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KitTitle"/>
      </w:pPr>
      <w:r>
        <w:t xml:space="preserve">Не засчитали работу или не пришла выплата: факты и обращения</w:t>
      </w:r>
    </w:p>
    <w:p>
      <w:pPr>
        <w:pStyle w:val="KitSub"/>
      </w:pPr>
      <w:r>
        <w:t xml:space="preserve">Для выполненной работы, за которую не пришли деньги, пришло меньше или задание не засчитали. Сначала — какая это ситуация и что собрать, затем три спокойных обращения. Отменённое до начала задание — другой случай.</w:t>
      </w:r>
    </w:p>
    <w:p>
      <w:pPr>
        <w:pStyle w:val="Section"/>
      </w:pPr>
      <w:r>
        <w:t xml:space="preserve">Как пользоваться</w:t>
      </w:r>
    </w:p>
    <w:p>
      <w:pPr>
        <w:pStyle w:val="ListParagraph"/>
        <w:numPr>
          <w:ilvl w:val="0"/>
          <w:numId w:val="2"/>
        </w:numPr>
      </w:pPr>
      <w:r>
        <w:t xml:space="preserve">Определите ситуацию по таблице: срок ещё не наступил, задержка, спор о сумме или работа не засчитана.</w:t>
      </w:r>
    </w:p>
    <w:p>
      <w:pPr>
        <w:pStyle w:val="ListParagraph"/>
        <w:numPr>
          <w:ilvl w:val="0"/>
          <w:numId w:val="2"/>
        </w:numPr>
      </w:pPr>
      <w:r>
        <w:t xml:space="preserve">Заполните карточку события и соберите подтверждения.</w:t>
      </w:r>
    </w:p>
    <w:p>
      <w:pPr>
        <w:pStyle w:val="ListParagraph"/>
        <w:numPr>
          <w:ilvl w:val="0"/>
          <w:numId w:val="2"/>
        </w:numPr>
      </w:pPr>
      <w:r>
        <w:t xml:space="preserve">Отправьте подходящее обращение письменно и сохраните ответ.</w:t>
      </w:r>
    </w:p>
    <w:p>
      <w:pPr>
        <w:pStyle w:val="Section"/>
      </w:pPr>
      <w:r>
        <w:t xml:space="preserve">Что произошло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Ситуация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Как понять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Что делать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Срок ещё не наступил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Дата выплаты по договору или правилам сервиса впереди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Записать дату и дождаться; требовать раньше срока незачем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Задержка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Срок прошёл, денег нет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Обращение 1 — запрос расчёта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Спор о сумме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Пришло меньше, чем по вашему расчёту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Обращение 1 с расчётом и подтверждениями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Работа не засчитана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Смена или задание не отмечены, начисления нет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Обращение 2 — в поддержку сервиса</w:t>
            </w:r>
          </w:p>
        </w:tc>
      </w:tr>
    </w:tbl>
    <w:p>
      <w:r>
        <w:t xml:space="preserve"/>
      </w:r>
    </w:p>
    <w:p>
      <w:r>
        <w:t xml:space="preserve">Срок выплаты берите из своих условий. По трудовому договору зарплата — не реже чем каждые полмесяца (ст. 136 ТК РФ), при увольнении — в день увольнения (ст. 140). По ГПХ — срок после подписания акта из договора. На платформе — срок из правил сервиса.</w:t>
      </w:r>
    </w:p>
    <w:p>
      <w:pPr>
        <w:pStyle w:val="Section"/>
      </w:pPr>
      <w:r>
        <w:t xml:space="preserve">Карточка события</w:t>
      </w:r>
    </w:p>
    <w:p>
      <w:r>
        <w:t xml:space="preserve">Задание, смены или период: ____________________________________________</w:t>
      </w:r>
    </w:p>
    <w:p>
      <w:r>
        <w:t xml:space="preserve">Кто платит по условиям (компания, сервис, заказчик): ____________________________________________</w:t>
      </w:r>
    </w:p>
    <w:p>
      <w:r>
        <w:t xml:space="preserve">Когда должна была прийти оплата — по договору или правилам: ____________________________________________</w:t>
      </w:r>
    </w:p>
    <w:p>
      <w:r>
        <w:t xml:space="preserve">Сколько ожидалось и как считали: ____________________________________________</w:t>
      </w:r>
    </w:p>
    <w:p>
      <w:r>
        <w:t xml:space="preserve">Что фактически поступило и когда: ____________________________________________</w:t>
      </w:r>
    </w:p>
    <w:p>
      <w:r>
        <w:t xml:space="preserve">Что уже ответили: дата, канал, номер обращения: ____________________________________________</w:t>
      </w:r>
    </w:p>
    <w:p>
      <w:pPr>
        <w:pStyle w:val="Section"/>
      </w:pPr>
      <w:r>
        <w:t xml:space="preserve">Подтверждения</w:t>
      </w:r>
    </w:p>
    <w:p>
      <w:r>
        <w:t xml:space="preserve">☐  Договор, оферта или переписка с условиями.</w:t>
      </w:r>
    </w:p>
    <w:p>
      <w:r>
        <w:t xml:space="preserve">☐  Даты и часы смен: график, отметки, скриншоты приложения с датой и временем, ваши записи.</w:t>
      </w:r>
    </w:p>
    <w:p>
      <w:r>
        <w:t xml:space="preserve">☐  Начисления и выплаты: что обещали и что пришло.</w:t>
      </w:r>
    </w:p>
    <w:p>
      <w:r>
        <w:t xml:space="preserve">☐  Номера заданий, заказов или обращений.</w:t>
      </w:r>
    </w:p>
    <w:p>
      <w:r>
        <w:t xml:space="preserve">☐  Пропуска, фото с объекта, свидетели из смены — если есть.</w:t>
      </w:r>
    </w:p>
    <w:p>
      <w:pPr>
        <w:pStyle w:val="TplTitle"/>
      </w:pPr>
      <w:r>
        <w:t xml:space="preserve">Обращение 1. Запрос расчёта работодателю или плательщику</w:t>
      </w:r>
    </w:p>
    <w:p>
      <w:pPr>
        <w:pStyle w:val="TplWhen"/>
      </w:pPr>
      <w:r>
        <w:t xml:space="preserve">Когда использовать: Срок выплаты прошёл, а денег нет или пришло меньше.</w:t>
      </w:r>
    </w:p>
    <w:p>
      <w:pPr>
        <w:pStyle w:val="TplText"/>
      </w:pPr>
      <w:r>
        <w:t xml:space="preserve">Здравствуйте, [имя ответственного]. Я, [ФИО], работал(а) у вас [должность или задание] по [договору от … / договорённости в переписке от …]. За период [даты] выполнено [часов, смен или заданий]. По условиям оплата составляет [как считается: ставка × часы = сумма] и должна была поступить [дата по договору или правилам]. На сегодня получено [сумма или «ничего»]. Прошу перечислить [сумма] или письменно сообщить причину и дату выплаты до [дата]. Подтверждения прилагаю.</w:t>
      </w:r>
    </w:p>
    <w:p>
      <w:pPr>
        <w:pStyle w:val="Small"/>
      </w:pPr>
      <w:r>
        <w:t xml:space="preserve">Заменить: [имя], [ФИО], [должность], [договор или переписка], [период], [объём], [расчёт], [дата по условиям], [получено], [срок ответа]</w:t>
      </w:r>
    </w:p>
    <w:p>
      <w:pPr>
        <w:pStyle w:val="Small"/>
      </w:pPr>
      <w:r>
        <w:t xml:space="preserve">☐  Только факты: период, объём, расчёт, срок по условиям, что пришло.</w:t>
      </w:r>
    </w:p>
    <w:p>
      <w:pPr>
        <w:pStyle w:val="Small"/>
      </w:pPr>
      <w:r>
        <w:t xml:space="preserve">☐  Без угроз и обвинений: большинство задержек решается после письменного запроса.</w:t>
      </w:r>
    </w:p>
    <w:p>
      <w:pPr>
        <w:pStyle w:val="TplTitle"/>
      </w:pPr>
      <w:r>
        <w:t xml:space="preserve">Обращение 2. В поддержку сервиса — работа не засчитана</w:t>
      </w:r>
    </w:p>
    <w:p>
      <w:pPr>
        <w:pStyle w:val="TplWhen"/>
      </w:pPr>
      <w:r>
        <w:t xml:space="preserve">Когда использовать: Смена, заказ или задание выполнены, но не отмечены в приложении или начисление не пришло.</w:t>
      </w:r>
    </w:p>
    <w:p>
      <w:pPr>
        <w:pStyle w:val="TplText"/>
      </w:pPr>
      <w:r>
        <w:t xml:space="preserve">Здравствуйте. Аккаунт: [номер аккаунта или телефон, привязанный к нему]. [Дата] я выполнил(а) [номер задания, заказа или смены]: [что сделано и когда закончено]. В приложении [задание не засчитано / начисления нет / начислено меньше: сумма]. По правилам сервиса оплата за такое задание [как считается и когда приходит]. Прошу проверить и засчитать или сообщить причину. Скриншоты прилагаю.</w:t>
      </w:r>
    </w:p>
    <w:p>
      <w:pPr>
        <w:pStyle w:val="Small"/>
      </w:pPr>
      <w:r>
        <w:t xml:space="preserve">Заменить: [аккаунт], [дата], [номер задания], [что сделано], [что в приложении], [правило сервиса]</w:t>
      </w:r>
    </w:p>
    <w:p>
      <w:pPr>
        <w:pStyle w:val="Small"/>
      </w:pPr>
      <w:r>
        <w:t xml:space="preserve">☐  Номер обращения записан в карточку события.</w:t>
      </w:r>
    </w:p>
    <w:p>
      <w:pPr>
        <w:pStyle w:val="Small"/>
      </w:pPr>
      <w:r>
        <w:t xml:space="preserve">☐  Пишете в поддержку внутри приложения или в канал, который можно показать.</w:t>
      </w:r>
    </w:p>
    <w:p>
      <w:pPr>
        <w:pStyle w:val="TplTitle"/>
      </w:pPr>
      <w:r>
        <w:t xml:space="preserve">Обращение 3. Уточнение после ответа</w:t>
      </w:r>
    </w:p>
    <w:p>
      <w:pPr>
        <w:pStyle w:val="TplWhen"/>
      </w:pPr>
      <w:r>
        <w:t xml:space="preserve">Когда использовать: Ответ пришёл, но вопрос не решён: назвали неверную сумму, не назвали дату или ответили не на тот вопрос.</w:t>
      </w:r>
    </w:p>
    <w:p>
      <w:pPr>
        <w:pStyle w:val="TplText"/>
      </w:pPr>
      <w:r>
        <w:t xml:space="preserve">Спасибо за ответ от [дата]. Вы пишете, что [кратко ответ]. По моим данным [факт с подтверждением]. Прошу [одно конкретное действие: «пересчитать начисление за смену …» / «назвать дату выплаты» / «прислать расчёт суммы»]. Номер обращения: [номер].</w:t>
      </w:r>
    </w:p>
    <w:p>
      <w:pPr>
        <w:pStyle w:val="Small"/>
      </w:pPr>
      <w:r>
        <w:t xml:space="preserve">Заменить: [дата ответа], [ответ], [ваш факт], [что сделать], [номер обращения]</w:t>
      </w:r>
    </w:p>
    <w:p>
      <w:pPr>
        <w:pStyle w:val="Small"/>
      </w:pPr>
      <w:r>
        <w:t xml:space="preserve">☐  Один конкретный вопрос — на него проще ответить.</w:t>
      </w:r>
    </w:p>
    <w:p>
      <w:pPr>
        <w:pStyle w:val="Section"/>
      </w:pPr>
      <w:r>
        <w:t xml:space="preserve">Если ответа нет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0"/>
        <w:gridCol w:w="4800"/>
      </w:tblGrid>
      <w:tr>
        <w:trPr>
          <w:tblHeader/>
        </w:trPr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Как оформлены</w:t>
            </w:r>
          </w:p>
        </w:tc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Следующий шаг</w:t>
            </w:r>
          </w:p>
        </w:tc>
      </w:tr>
      <w:tr>
        <w:trPr>
          <w:cantSplit/>
        </w:trPr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Трудовой договор</w:t>
            </w:r>
          </w:p>
        </w:tc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Жалоба в инспекцию труда через сервис Роструда «Онлайнинспекция.рф»: данные работодателя, период, сумма, копии подтверждений</w:t>
            </w:r>
          </w:p>
        </w:tc>
      </w:tr>
      <w:tr>
        <w:trPr>
          <w:cantSplit/>
        </w:trPr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ГПХ</w:t>
            </w:r>
          </w:p>
        </w:tc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Письменная претензия заказчику со ссылкой на договор и акт, затем суд</w:t>
            </w:r>
          </w:p>
        </w:tc>
      </w:tr>
      <w:tr>
        <w:trPr>
          <w:cantSplit/>
        </w:trPr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Платформа</w:t>
            </w:r>
          </w:p>
        </w:tc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Повторное обращение со ссылкой на пункт правил сервиса, затем претензия по правилам сервиса</w:t>
            </w:r>
          </w:p>
        </w:tc>
      </w:tr>
      <w:tr>
        <w:trPr>
          <w:cantSplit/>
        </w:trPr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Без оформления</w:t>
            </w:r>
          </w:p>
        </w:tc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Письменный запрос и переговоры; доказывать работу придётся перепиской, переводами, свидетелями</w:t>
            </w:r>
          </w:p>
        </w:tc>
      </w:tr>
    </w:tbl>
    <w:p>
      <w:r>
        <w:t xml:space="preserve"/>
      </w:r>
    </w:p>
    <w:p>
      <w:pPr>
        <w:pStyle w:val="Small"/>
      </w:pPr>
      <w:r>
        <w:t xml:space="preserve">Это лист общего порядка, не юридическая консультация. При крупной сумме, угрозах или давлении — к юристу. Полный порядок — гайд kurer-msk.ru/gaidy/chto-delat-esli-ne-platyat/.</w:t>
      </w:r>
    </w:p>
    <w:p>
      <w:r>
        <w:t xml:space="preserve"/>
      </w:r>
    </w:p>
    <w:p>
      <w:pPr>
        <w:pStyle w:val="Small"/>
      </w:pPr>
      <w:r>
        <w:t xml:space="preserve">kurer-msk.ru · версия 1.0, проверено 18.10.2026 · актуальная версия: https://kurer-msk.ru/biblioteka/pamyatka-esli-ne-zaplatili/</w:t>
      </w:r>
    </w:p>
    <w:sectPr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F1B16"/>
        <w:sz w:val="21"/>
        <w:szCs w:val="21"/>
      </w:rPr>
    </w:rPrDefault>
    <w:pPrDefault>
      <w:pPr>
        <w:spacing w:after="8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KitTitle">
    <w:name w:val="Название"/>
    <w:basedOn w:val="Normal"/>
    <w:pPr>
      <w:spacing w:after="80"/>
    </w:pPr>
    <w:rPr>
      <w:b/>
      <w:bCs/>
      <w:sz w:val="34"/>
      <w:szCs w:val="34"/>
    </w:rPr>
  </w:style>
  <w:style w:type="paragraph" w:styleId="KitSub">
    <w:name w:val="Подзаголовок"/>
    <w:basedOn w:val="Normal"/>
    <w:pPr>
      <w:spacing w:after="160"/>
    </w:pPr>
    <w:rPr>
      <w:color w:val="4A5A52"/>
      <w:sz w:val="20"/>
      <w:szCs w:val="20"/>
    </w:rPr>
  </w:style>
  <w:style w:type="paragraph" w:styleId="Section">
    <w:name w:val="Раздел"/>
    <w:basedOn w:val="Normal"/>
    <w:next w:val="Normal"/>
    <w:pPr>
      <w:keepNext/>
      <w:pBdr>
        <w:bottom w:val="single" w:color="0F1B16" w:sz="6" w:space="2"/>
      </w:pBdr>
      <w:spacing w:before="240" w:after="100"/>
    </w:pPr>
    <w:rPr>
      <w:b/>
      <w:bCs/>
      <w:sz w:val="24"/>
      <w:szCs w:val="24"/>
    </w:rPr>
  </w:style>
  <w:style w:type="paragraph" w:styleId="TplTitle">
    <w:name w:val="Шаблон — название"/>
    <w:basedOn w:val="Normal"/>
    <w:next w:val="Normal"/>
    <w:pPr>
      <w:keepNext/>
      <w:spacing w:before="200" w:after="60"/>
    </w:pPr>
    <w:rPr>
      <w:b/>
      <w:bCs/>
      <w:sz w:val="22"/>
      <w:szCs w:val="22"/>
    </w:rPr>
  </w:style>
  <w:style w:type="paragraph" w:styleId="TplWhen">
    <w:name w:val="Шаблон — когда"/>
    <w:basedOn w:val="Normal"/>
    <w:pPr>
      <w:keepNext/>
      <w:spacing w:after="80"/>
    </w:pPr>
    <w:rPr>
      <w:i/>
      <w:iCs/>
      <w:color w:val="4A5A52"/>
      <w:sz w:val="19"/>
      <w:szCs w:val="19"/>
    </w:rPr>
  </w:style>
  <w:style w:type="paragraph" w:styleId="TplText">
    <w:name w:val="Шаблон — текст"/>
    <w:basedOn w:val="Normal"/>
    <w:pPr>
      <w:pBdr>
        <w:left w:val="single" w:color="0F1B16" w:sz="12" w:space="8"/>
      </w:pBdr>
      <w:spacing w:after="60"/>
      <w:ind w:left="240"/>
    </w:pPr>
    <w:rPr>
      <w:sz w:val="21"/>
      <w:szCs w:val="21"/>
    </w:rPr>
  </w:style>
  <w:style w:type="paragraph" w:styleId="Small">
    <w:name w:val="Мелко"/>
    <w:basedOn w:val="Normal"/>
    <w:rPr>
      <w:color w:val="4A5A52"/>
      <w:sz w:val="18"/>
      <w:szCs w:val="1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засчитали работу или не пришла выплата: факты и обращения</dc:title>
  <dc:creator>kurer-msk.ru</dc:creator>
  <cp:lastModifiedBy>Un-named</cp:lastModifiedBy>
  <cp:revision>1</cp:revision>
  <dcterms:created xsi:type="dcterms:W3CDTF">2026-10-17T21:35:16.750Z</dcterms:created>
  <dcterms:modified xsi:type="dcterms:W3CDTF">2026-10-17T21:35:16.750Z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